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BILLINGO TECHNOLOGIES ZRT. RÉSZÉRE BENYÚJTANDÓ </w:t>
      </w:r>
      <w:bookmarkStart w:colFirst="0" w:colLast="0" w:name="bookmark=id.fiyxf39ndpz2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PANASZ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szervezettel kapcsolatos viták rendezésére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16"/>
        <w:tblW w:w="93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6095"/>
        <w:tblGridChange w:id="0">
          <w:tblGrid>
            <w:gridCol w:w="3261"/>
            <w:gridCol w:w="60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d0d0d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Panasszal érintett pénzügyi szervezet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Név: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Billingo Technologies Zrt. (Billingo)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Felek adatai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0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23"/>
        <w:gridCol w:w="5965"/>
        <w:tblGridChange w:id="0">
          <w:tblGrid>
            <w:gridCol w:w="3323"/>
            <w:gridCol w:w="596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d0d0d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Ügyfél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Cégn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év: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Panaszt benyújtó személy neve: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Ügyfél profil azonosítója: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Ügyfél adószáma: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Lakcím/székhely/levelezési cím: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Telefonszám: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Értesítés módja (email, levél):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Csatolt dokumentumok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(pl. számla, szerződés, képviselő meghatalmazása)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Panaszügyintézés helye (pl. fióktelep, központ, székhely, közvetítő):*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5856605" cy="6273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22460" y="3471073"/>
                          <a:ext cx="584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5856605" cy="6273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660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*személyesen tett panasz esetén kitöltendő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Ügyfél panasza és igénye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Panasztétel időpontja a Billingónál (személyesen tett panasz esetén):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2192020" cy="3136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54753" y="3627918"/>
                          <a:ext cx="21824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2192020" cy="3136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20" cy="313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 Billingónak megküldött panaszt célszerű e-mailben, vagy postai úton tértivevényes és ajánlott küldeményként postázni. A Billingónak az írásbeli panasz kézhezvételét követően 30 nap, pénzforgalmi szolgáltatással összefüggő írásbeli panasz esetén 15 munkanap áll rendelkezésére, hogy az ügyet érdemben megvizsgálja és a panasszal kapcsolatos álláspontját, illetve intézkedéseit indoklással ellátva az ügyfélnek írásban megküldje. Ha a pénzforgalmi szolgáltatással összefüggő panasz valamennyi eleme a Billingón kívül álló okból 15 munkanapon belül nem válaszolható meg, a Billingo ideiglenes választ küld az ügyfélnek, amely az érdemi válasz késedelmének okait, valamint a végső válasz határidejét is tartalmazza. A Billingo általi végső válasz megküldésének határideje ugyanakkor nem lehet későbbi, mint a panasz közlését követő 35. munkanap.]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Panaszolt szolgáltatás megnevezése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(pl. Online számlázó, Bankszinkron)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9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Panasz oka: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nyújtottak szolgáltatást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a megfelelő szolgáltatást nyújtották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Késedelmesen nyújtották a szolgáltatást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szolgáltatást nem megfelelően nyújtották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szolgáltatást megszüntették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Kára keletkezett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volt megelégedve az ügyintézés körülményeivel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Téves tájékoztatást nyújtottak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Hiányosan tájékoztatták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Díj/költség/kamat változtatásával nem ért egyet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Járulékos költségekkel nem ért egyet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Egyéb szerződéses feltételekkel nem ért egyet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Kártérítés összegével nem ért egyet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kártérítést visszautasították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megfelelő kártérítést nyújtottak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Szerződés felmondása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Egyéb panasza van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Egyéb típusú panasz megnevezése: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043295" cy="798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29115" y="3385348"/>
                          <a:ext cx="60337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043295" cy="7988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798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10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panasz részletes leírása: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[Kérjük egyes kifogásainak elkülönítetten történő rögzítését, részletes leírását annak érdekében, hogy a panaszában foglalt minden kifogás kivizsgálásra kerüljön.]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86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Kelt:</w:t>
        <w:tab/>
      </w:r>
      <w:bookmarkStart w:colFirst="0" w:colLast="0" w:name="bookmark=id.20sbfjz7wb9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0" w:firstLine="708.999999999999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Aláírás: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30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hu-HU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hu-HU" w:val="hu-HU"/>
    </w:rPr>
  </w:style>
  <w:style w:type="table" w:styleId="Rácsostáblázat">
    <w:name w:val="Rácsos táblázat"/>
    <w:basedOn w:val="Normáltáblázat"/>
    <w:next w:val="Rácsos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ácsostáblázat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ÉlőlábChar">
    <w:name w:val="Élőláb Char"/>
    <w:basedOn w:val="Bekezdésalapbetűtípusa"/>
    <w:next w:val="Élőláb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uborékszöveg">
    <w:name w:val="Buborékszöveg"/>
    <w:basedOn w:val="Normál"/>
    <w:next w:val="Buborékszöve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hu-HU" w:val="hu-HU"/>
    </w:rPr>
  </w:style>
  <w:style w:type="character" w:styleId="BuborékszövegChar">
    <w:name w:val="Buborékszöveg Char"/>
    <w:next w:val="Buborékszöveg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Jegyzethivatkozás">
    <w:name w:val="Jegyzethivatkozás"/>
    <w:next w:val="Jegyzethivatkozás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Jegyzetszöveg">
    <w:name w:val="Jegyzetszöveg"/>
    <w:basedOn w:val="Normál"/>
    <w:next w:val="Jegyzetszöve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hu-HU" w:val="hu-HU"/>
    </w:rPr>
  </w:style>
  <w:style w:type="character" w:styleId="JegyzetszövegChar">
    <w:name w:val="Jegyzetszöveg Char"/>
    <w:basedOn w:val="Bekezdésalapbetűtípusa"/>
    <w:next w:val="Jegyzetszöveg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egjegyzéstárgya">
    <w:name w:val="Megjegyzés tárgya"/>
    <w:basedOn w:val="Jegyzetszöveg"/>
    <w:next w:val="Jegyzetszöve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hu-HU" w:val="hu-HU"/>
    </w:rPr>
  </w:style>
  <w:style w:type="character" w:styleId="MegjegyzéstárgyaChar">
    <w:name w:val="Megjegyzés tárgya Char"/>
    <w:next w:val="Megjegyzéstárgya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rnxbuhe8QBpy5tIwxFNfaB+sw==">CgMxLjAyD2lkLmZpeXhmMzluZHB6MjIPaWQuMjBzYmZqejd3YjltOAByITFNVlg1WlZHSDRibXd5NnNxRXNDTFRnYVo3djN0b0VQMQ==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2025-07-09T13:44:00Z</dcterms:created>
  <dc:creator>DianM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str>True</vt:lpstr>
  </property>
  <property fmtid="{D5CDD505-2E9C-101B-9397-08002B2CF9AE}" pid="3" name="MSIP_Label_b0d11092-50c9-4e74-84b5-b1af078dc3d0_SiteId">
    <vt:lpstr>97c01ef8-0264-4eef-9c08-fb4a9ba1c0db</vt:lpstr>
  </property>
  <property fmtid="{D5CDD505-2E9C-101B-9397-08002B2CF9AE}" pid="4" name="MSIP_Label_b0d11092-50c9-4e74-84b5-b1af078dc3d0_Ref">
    <vt:lpstr>https://api.informationprotection.azure.com/api/97c01ef8-0264-4eef-9c08-fb4a9ba1c0db</vt:lpstr>
  </property>
  <property fmtid="{D5CDD505-2E9C-101B-9397-08002B2CF9AE}" pid="5" name="MSIP_Label_b0d11092-50c9-4e74-84b5-b1af078dc3d0_Owner">
    <vt:lpstr>kovacsesz@mnb.hu</vt:lpstr>
  </property>
  <property fmtid="{D5CDD505-2E9C-101B-9397-08002B2CF9AE}" pid="6" name="MSIP_Label_b0d11092-50c9-4e74-84b5-b1af078dc3d0_SetDate">
    <vt:lpstr>2018-08-27T12:10:55.7276438+02:00</vt:lpstr>
  </property>
  <property fmtid="{D5CDD505-2E9C-101B-9397-08002B2CF9AE}" pid="7" name="MSIP_Label_b0d11092-50c9-4e74-84b5-b1af078dc3d0_Name">
    <vt:lpstr>Protected</vt:lpstr>
  </property>
  <property fmtid="{D5CDD505-2E9C-101B-9397-08002B2CF9AE}" pid="8" name="MSIP_Label_b0d11092-50c9-4e74-84b5-b1af078dc3d0_Application">
    <vt:lpstr>Microsoft Azure Information Protection</vt:lpstr>
  </property>
  <property fmtid="{D5CDD505-2E9C-101B-9397-08002B2CF9AE}" pid="9" name="MSIP_Label_b0d11092-50c9-4e74-84b5-b1af078dc3d0_Extended_MSFT_Method">
    <vt:lpstr>Automatic</vt:lpstr>
  </property>
  <property fmtid="{D5CDD505-2E9C-101B-9397-08002B2CF9AE}" pid="10" name="Sensitivity">
    <vt:lpstr>Protected</vt:lpstr>
  </property>
</Properties>
</file>